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B7" w:rsidRPr="000537B7" w:rsidRDefault="00997B82" w:rsidP="000537B7">
      <w:pPr>
        <w:pStyle w:val="Header"/>
        <w:tabs>
          <w:tab w:val="clear" w:pos="8306"/>
          <w:tab w:val="right" w:pos="9214"/>
        </w:tabs>
        <w:ind w:left="-1276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w:drawing>
          <wp:inline distT="0" distB="0" distL="0" distR="0">
            <wp:extent cx="2333625" cy="466725"/>
            <wp:effectExtent l="0" t="0" r="0" b="0"/>
            <wp:docPr id="1" name="Εικόνα 5" descr="http://network.icom.museum/uploads/minisites/M_ICL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http://network.icom.museum/uploads/minisites/M_ICLM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4"/>
          <w:szCs w:val="24"/>
          <w:lang w:eastAsia="el-GR"/>
        </w:rPr>
        <w:drawing>
          <wp:inline distT="0" distB="0" distL="0" distR="0">
            <wp:extent cx="1790700" cy="361950"/>
            <wp:effectExtent l="0" t="0" r="0" b="0"/>
            <wp:docPr id="2" name="Εικόνα 6" descr="http://network.icom.museum/uploads/minisites/ICOM_NC_Gree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http://network.icom.museum/uploads/minisites/ICOM_NC_Greec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4"/>
          <w:szCs w:val="24"/>
          <w:lang w:eastAsia="el-GR"/>
        </w:rPr>
        <w:drawing>
          <wp:inline distT="0" distB="0" distL="0" distR="0">
            <wp:extent cx="2009775" cy="466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3F" w:rsidRPr="000537B7" w:rsidRDefault="003E103F" w:rsidP="005B43F6">
      <w:pPr>
        <w:pBdr>
          <w:bottom w:val="single" w:sz="4" w:space="1" w:color="auto"/>
        </w:pBdr>
        <w:tabs>
          <w:tab w:val="left" w:pos="0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3E103F" w:rsidRPr="000537B7" w:rsidRDefault="003E103F" w:rsidP="005D78B3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4"/>
          <w:szCs w:val="24"/>
        </w:rPr>
      </w:pPr>
    </w:p>
    <w:p w:rsidR="005D78B3" w:rsidRPr="000537B7" w:rsidRDefault="005D78B3" w:rsidP="005D78B3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4"/>
          <w:szCs w:val="24"/>
        </w:rPr>
      </w:pPr>
      <w:r w:rsidRPr="000537B7">
        <w:rPr>
          <w:rFonts w:asciiTheme="minorHAnsi" w:hAnsiTheme="minorHAnsi"/>
          <w:b/>
          <w:sz w:val="24"/>
          <w:szCs w:val="24"/>
        </w:rPr>
        <w:t>ΔΕΛΤΙΟ ΤΥΠΟΥ</w:t>
      </w:r>
    </w:p>
    <w:p w:rsidR="00B333A3" w:rsidRPr="00B333A3" w:rsidRDefault="00B333A3" w:rsidP="00B333A3">
      <w:pPr>
        <w:tabs>
          <w:tab w:val="left" w:pos="3794"/>
        </w:tabs>
        <w:jc w:val="center"/>
        <w:rPr>
          <w:b/>
          <w:sz w:val="24"/>
          <w:szCs w:val="24"/>
        </w:rPr>
      </w:pPr>
      <w:r>
        <w:rPr>
          <w:b/>
          <w:lang w:val="en-US"/>
        </w:rPr>
        <w:t>ICOM</w:t>
      </w:r>
      <w:r>
        <w:rPr>
          <w:b/>
        </w:rPr>
        <w:t>-</w:t>
      </w:r>
      <w:r>
        <w:rPr>
          <w:b/>
          <w:lang w:val="en-US"/>
        </w:rPr>
        <w:t>ICLM</w:t>
      </w:r>
      <w:r w:rsidR="008904E9">
        <w:rPr>
          <w:b/>
        </w:rPr>
        <w:t xml:space="preserve"> </w:t>
      </w:r>
      <w:r>
        <w:rPr>
          <w:b/>
          <w:sz w:val="24"/>
          <w:szCs w:val="24"/>
        </w:rPr>
        <w:t>Διεθνής Επιτροπή Μουσείων Λογοτεχνών και Συνθετών</w:t>
      </w:r>
    </w:p>
    <w:p w:rsidR="00B333A3" w:rsidRPr="00B333A3" w:rsidRDefault="00B333A3" w:rsidP="00B33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Διεθνές</w:t>
      </w:r>
      <w:r w:rsidR="0057129A">
        <w:rPr>
          <w:b/>
          <w:sz w:val="24"/>
          <w:szCs w:val="24"/>
          <w:lang w:val="en-GB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Συνέδριο</w:t>
      </w:r>
      <w:r w:rsidRPr="00B333A3">
        <w:rPr>
          <w:b/>
          <w:sz w:val="24"/>
          <w:szCs w:val="24"/>
        </w:rPr>
        <w:t xml:space="preserve"> “</w:t>
      </w:r>
      <w:r>
        <w:rPr>
          <w:b/>
          <w:i/>
          <w:sz w:val="24"/>
          <w:szCs w:val="24"/>
        </w:rPr>
        <w:t>Εκθέσεις</w:t>
      </w:r>
      <w:r w:rsidRPr="00B333A3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Νέες προσεγγίσεις</w:t>
      </w:r>
      <w:r w:rsidRPr="00B333A3">
        <w:rPr>
          <w:b/>
          <w:sz w:val="24"/>
          <w:szCs w:val="24"/>
        </w:rPr>
        <w:t>”</w:t>
      </w:r>
    </w:p>
    <w:p w:rsidR="00B333A3" w:rsidRPr="00B333A3" w:rsidRDefault="00B333A3" w:rsidP="00B33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Μουσείο Καζαντζάκη, 15-20 Σεπτεμβρίου</w:t>
      </w:r>
      <w:r w:rsidRPr="00B333A3">
        <w:rPr>
          <w:b/>
          <w:sz w:val="24"/>
          <w:szCs w:val="24"/>
        </w:rPr>
        <w:t xml:space="preserve"> 2017</w:t>
      </w:r>
    </w:p>
    <w:p w:rsidR="00B333A3" w:rsidRPr="00B333A3" w:rsidRDefault="00B333A3" w:rsidP="00B333A3">
      <w:pPr>
        <w:jc w:val="center"/>
        <w:rPr>
          <w:b/>
          <w:sz w:val="24"/>
          <w:szCs w:val="24"/>
        </w:rPr>
      </w:pPr>
    </w:p>
    <w:p w:rsidR="000537B7" w:rsidRPr="000537B7" w:rsidRDefault="000537B7" w:rsidP="009E2D7B">
      <w:pPr>
        <w:jc w:val="both"/>
        <w:rPr>
          <w:rFonts w:asciiTheme="minorHAnsi" w:hAnsiTheme="minorHAnsi"/>
          <w:sz w:val="24"/>
          <w:szCs w:val="24"/>
        </w:rPr>
      </w:pPr>
      <w:r w:rsidRPr="000537B7">
        <w:rPr>
          <w:rFonts w:asciiTheme="minorHAnsi" w:hAnsiTheme="minorHAnsi"/>
          <w:sz w:val="24"/>
          <w:szCs w:val="24"/>
        </w:rPr>
        <w:t xml:space="preserve">Υπό την αιγίδα και με την υποστήριξη του Υπουργείου Πολιτισμού και Αθλητισμού και της Περιφέρειας Κρήτης ξεκινούν το Σάββατο 16 Σεπτεμβρίου 2017 οι εργασίες του Ετήσιου Συνεδρίου της </w:t>
      </w:r>
      <w:r w:rsidRPr="000537B7">
        <w:rPr>
          <w:rFonts w:asciiTheme="minorHAnsi" w:hAnsiTheme="minorHAnsi"/>
          <w:b/>
          <w:sz w:val="24"/>
          <w:szCs w:val="24"/>
        </w:rPr>
        <w:t>Διεθνούς Επιτροπής Μουσείων Λογοτεχνών και Συνθετών</w:t>
      </w:r>
      <w:r w:rsidRPr="000537B7">
        <w:rPr>
          <w:rFonts w:asciiTheme="minorHAnsi" w:hAnsiTheme="minorHAnsi"/>
          <w:sz w:val="24"/>
          <w:szCs w:val="24"/>
        </w:rPr>
        <w:t xml:space="preserve">  </w:t>
      </w:r>
      <w:r w:rsidRPr="000537B7">
        <w:rPr>
          <w:rFonts w:asciiTheme="minorHAnsi" w:hAnsiTheme="minorHAnsi"/>
          <w:b/>
          <w:sz w:val="24"/>
          <w:szCs w:val="24"/>
        </w:rPr>
        <w:t>(ICLM</w:t>
      </w:r>
      <w:r w:rsidRPr="000537B7">
        <w:rPr>
          <w:rFonts w:asciiTheme="minorHAnsi" w:hAnsiTheme="minorHAnsi"/>
          <w:sz w:val="24"/>
          <w:szCs w:val="24"/>
        </w:rPr>
        <w:t>) του Διεθνούς Συμβουλίου Μουσείων (</w:t>
      </w:r>
      <w:r w:rsidRPr="00B333A3">
        <w:rPr>
          <w:rFonts w:asciiTheme="minorHAnsi" w:hAnsiTheme="minorHAnsi"/>
          <w:b/>
          <w:sz w:val="24"/>
          <w:szCs w:val="24"/>
        </w:rPr>
        <w:t>ICOM</w:t>
      </w:r>
      <w:r w:rsidRPr="000537B7">
        <w:rPr>
          <w:rFonts w:asciiTheme="minorHAnsi" w:hAnsiTheme="minorHAnsi"/>
          <w:sz w:val="24"/>
          <w:szCs w:val="24"/>
        </w:rPr>
        <w:t xml:space="preserve">), που για πρώτη φορά </w:t>
      </w:r>
      <w:r>
        <w:rPr>
          <w:rFonts w:asciiTheme="minorHAnsi" w:hAnsiTheme="minorHAnsi"/>
          <w:sz w:val="24"/>
          <w:szCs w:val="24"/>
        </w:rPr>
        <w:t>φιλοξενείται</w:t>
      </w:r>
      <w:r w:rsidRPr="000537B7">
        <w:rPr>
          <w:rFonts w:asciiTheme="minorHAnsi" w:hAnsiTheme="minorHAnsi"/>
          <w:sz w:val="24"/>
          <w:szCs w:val="24"/>
        </w:rPr>
        <w:t xml:space="preserve"> στη χώρα μας.</w:t>
      </w:r>
    </w:p>
    <w:p w:rsidR="000537B7" w:rsidRPr="000537B7" w:rsidRDefault="000537B7" w:rsidP="000537B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537B7">
        <w:rPr>
          <w:rFonts w:asciiTheme="minorHAnsi" w:hAnsiTheme="minorHAnsi"/>
          <w:sz w:val="24"/>
          <w:szCs w:val="24"/>
        </w:rPr>
        <w:t>Το Συνέδριο</w:t>
      </w:r>
      <w:r>
        <w:rPr>
          <w:rFonts w:asciiTheme="minorHAnsi" w:hAnsiTheme="minorHAnsi"/>
          <w:sz w:val="24"/>
          <w:szCs w:val="24"/>
        </w:rPr>
        <w:t>,</w:t>
      </w:r>
      <w:r w:rsidRPr="000537B7">
        <w:rPr>
          <w:rFonts w:asciiTheme="minorHAnsi" w:hAnsiTheme="minorHAnsi"/>
          <w:sz w:val="24"/>
          <w:szCs w:val="24"/>
        </w:rPr>
        <w:t xml:space="preserve"> που έχει θέμα</w:t>
      </w:r>
      <w:r w:rsidR="00E2489C">
        <w:rPr>
          <w:rFonts w:asciiTheme="minorHAnsi" w:hAnsiTheme="minorHAnsi"/>
          <w:sz w:val="24"/>
          <w:szCs w:val="24"/>
        </w:rPr>
        <w:t xml:space="preserve"> </w:t>
      </w:r>
      <w:r w:rsidRPr="000537B7">
        <w:rPr>
          <w:rFonts w:asciiTheme="minorHAnsi" w:hAnsiTheme="minorHAnsi"/>
          <w:b/>
          <w:bCs/>
          <w:sz w:val="24"/>
          <w:szCs w:val="24"/>
        </w:rPr>
        <w:t>«Εκθέσεις. Νέες Προσεγγίσεις»</w:t>
      </w:r>
      <w:r w:rsidRPr="000537B7">
        <w:rPr>
          <w:rFonts w:asciiTheme="minorHAnsi" w:hAnsiTheme="minorHAnsi"/>
          <w:sz w:val="24"/>
          <w:szCs w:val="24"/>
        </w:rPr>
        <w:t xml:space="preserve"> (</w:t>
      </w:r>
      <w:r w:rsidRPr="000537B7">
        <w:rPr>
          <w:rFonts w:asciiTheme="minorHAnsi" w:hAnsiTheme="minorHAnsi"/>
          <w:i/>
          <w:iCs/>
          <w:sz w:val="24"/>
          <w:szCs w:val="24"/>
        </w:rPr>
        <w:t>“</w:t>
      </w:r>
      <w:proofErr w:type="spellStart"/>
      <w:r w:rsidRPr="000537B7">
        <w:rPr>
          <w:rFonts w:asciiTheme="minorHAnsi" w:hAnsiTheme="minorHAnsi"/>
          <w:bCs/>
          <w:i/>
          <w:iCs/>
          <w:sz w:val="24"/>
          <w:szCs w:val="24"/>
        </w:rPr>
        <w:t>Exhibitions</w:t>
      </w:r>
      <w:proofErr w:type="spellEnd"/>
      <w:r w:rsidRPr="000537B7">
        <w:rPr>
          <w:rFonts w:asciiTheme="minorHAnsi" w:hAnsiTheme="minorHAnsi"/>
          <w:bCs/>
          <w:i/>
          <w:iCs/>
          <w:sz w:val="24"/>
          <w:szCs w:val="24"/>
        </w:rPr>
        <w:t>. New</w:t>
      </w:r>
      <w:r w:rsidR="00E2489C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proofErr w:type="spellStart"/>
      <w:r w:rsidRPr="000537B7">
        <w:rPr>
          <w:rFonts w:asciiTheme="minorHAnsi" w:hAnsiTheme="minorHAnsi"/>
          <w:bCs/>
          <w:i/>
          <w:iCs/>
          <w:sz w:val="24"/>
          <w:szCs w:val="24"/>
        </w:rPr>
        <w:t>Insights</w:t>
      </w:r>
      <w:proofErr w:type="spellEnd"/>
      <w:r w:rsidRPr="000537B7">
        <w:rPr>
          <w:rFonts w:asciiTheme="minorHAnsi" w:hAnsiTheme="minorHAnsi"/>
          <w:bCs/>
          <w:sz w:val="24"/>
          <w:szCs w:val="24"/>
        </w:rPr>
        <w:t>”</w:t>
      </w:r>
      <w:r w:rsidRPr="000537B7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,</w:t>
      </w:r>
      <w:r w:rsidRPr="000537B7">
        <w:rPr>
          <w:rFonts w:asciiTheme="minorHAnsi" w:hAnsiTheme="minorHAnsi"/>
          <w:sz w:val="24"/>
          <w:szCs w:val="24"/>
        </w:rPr>
        <w:t xml:space="preserve"> συνδιοργανώνεται από το </w:t>
      </w:r>
      <w:r w:rsidRPr="000537B7">
        <w:rPr>
          <w:rFonts w:asciiTheme="minorHAnsi" w:hAnsiTheme="minorHAnsi"/>
          <w:b/>
          <w:sz w:val="24"/>
          <w:szCs w:val="24"/>
        </w:rPr>
        <w:t>Ελληνικό Τμήμα του ΙCOM</w:t>
      </w:r>
      <w:r w:rsidRPr="000537B7">
        <w:rPr>
          <w:rFonts w:asciiTheme="minorHAnsi" w:hAnsiTheme="minorHAnsi"/>
          <w:sz w:val="24"/>
          <w:szCs w:val="24"/>
        </w:rPr>
        <w:t xml:space="preserve"> και το </w:t>
      </w:r>
      <w:r w:rsidRPr="000537B7">
        <w:rPr>
          <w:rFonts w:asciiTheme="minorHAnsi" w:hAnsiTheme="minorHAnsi"/>
          <w:b/>
          <w:sz w:val="24"/>
          <w:szCs w:val="24"/>
        </w:rPr>
        <w:t>Μουσείο Καζαντζάκη</w:t>
      </w:r>
      <w:r w:rsidR="00E2489C">
        <w:rPr>
          <w:rFonts w:asciiTheme="minorHAnsi" w:hAnsiTheme="minorHAnsi"/>
          <w:b/>
          <w:sz w:val="24"/>
          <w:szCs w:val="24"/>
        </w:rPr>
        <w:t xml:space="preserve"> </w:t>
      </w:r>
      <w:r w:rsidRPr="000537B7">
        <w:rPr>
          <w:rFonts w:asciiTheme="minorHAnsi" w:hAnsiTheme="minorHAnsi"/>
          <w:sz w:val="24"/>
          <w:szCs w:val="24"/>
        </w:rPr>
        <w:t xml:space="preserve">και οι εργασίες του θα πραγματοποιηθούν στις </w:t>
      </w:r>
      <w:r>
        <w:rPr>
          <w:rFonts w:asciiTheme="minorHAnsi" w:hAnsiTheme="minorHAnsi"/>
          <w:sz w:val="24"/>
          <w:szCs w:val="24"/>
        </w:rPr>
        <w:t>εγκαταστά</w:t>
      </w:r>
      <w:r w:rsidRPr="000537B7">
        <w:rPr>
          <w:rFonts w:asciiTheme="minorHAnsi" w:hAnsiTheme="minorHAnsi"/>
          <w:sz w:val="24"/>
          <w:szCs w:val="24"/>
        </w:rPr>
        <w:t>σεις του Μουσείου, στη Μυρτιά Ηρακλείου</w:t>
      </w:r>
      <w:r w:rsidR="00E2489C">
        <w:rPr>
          <w:rFonts w:asciiTheme="minorHAnsi" w:hAnsiTheme="minorHAnsi"/>
          <w:sz w:val="24"/>
          <w:szCs w:val="24"/>
        </w:rPr>
        <w:t>, από 16</w:t>
      </w:r>
      <w:r w:rsidR="007D6BB5">
        <w:rPr>
          <w:rFonts w:asciiTheme="minorHAnsi" w:hAnsiTheme="minorHAnsi"/>
          <w:sz w:val="24"/>
          <w:szCs w:val="24"/>
        </w:rPr>
        <w:t xml:space="preserve"> έως </w:t>
      </w:r>
      <w:r w:rsidR="00E2489C">
        <w:rPr>
          <w:rFonts w:asciiTheme="minorHAnsi" w:hAnsiTheme="minorHAnsi"/>
          <w:sz w:val="24"/>
          <w:szCs w:val="24"/>
        </w:rPr>
        <w:t xml:space="preserve">19 </w:t>
      </w:r>
      <w:r w:rsidR="007D6BB5">
        <w:rPr>
          <w:rFonts w:asciiTheme="minorHAnsi" w:hAnsiTheme="minorHAnsi"/>
          <w:sz w:val="24"/>
          <w:szCs w:val="24"/>
        </w:rPr>
        <w:t xml:space="preserve"> Σεπτεμβρίου 2017</w:t>
      </w:r>
      <w:r w:rsidRPr="000537B7">
        <w:rPr>
          <w:rFonts w:asciiTheme="minorHAnsi" w:hAnsiTheme="minorHAnsi"/>
          <w:sz w:val="24"/>
          <w:szCs w:val="24"/>
        </w:rPr>
        <w:t>.</w:t>
      </w:r>
    </w:p>
    <w:p w:rsidR="00753D9E" w:rsidRDefault="000537B7" w:rsidP="000537B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537B7">
        <w:rPr>
          <w:rFonts w:asciiTheme="minorHAnsi" w:hAnsiTheme="minorHAnsi"/>
          <w:sz w:val="24"/>
          <w:szCs w:val="24"/>
        </w:rPr>
        <w:t>Το θέμα του φετινού Συνεδρίου έχει στόχο να συμβάλει στην ανταλλαγή απόψεων και εμπειρ</w:t>
      </w:r>
      <w:r w:rsidR="00B333A3">
        <w:rPr>
          <w:rFonts w:asciiTheme="minorHAnsi" w:hAnsiTheme="minorHAnsi"/>
          <w:sz w:val="24"/>
          <w:szCs w:val="24"/>
        </w:rPr>
        <w:t>ιών</w:t>
      </w:r>
      <w:r w:rsidRPr="000537B7">
        <w:rPr>
          <w:rFonts w:asciiTheme="minorHAnsi" w:hAnsiTheme="minorHAnsi"/>
          <w:sz w:val="24"/>
          <w:szCs w:val="24"/>
        </w:rPr>
        <w:t xml:space="preserve"> σχετικά με τις προκλήσεις που αντιμετωπίζουν στις μέρες μας τα Μουσεία Λογοτεχνών και Συνθετών και, παράλληλα, να παρουσιάσει τις  προοπτικές που υπάρχουν  για την οργάνωση σύγχρονων εκθέσεων. Στο Συνέδριο </w:t>
      </w:r>
      <w:r w:rsidR="00753D9E">
        <w:rPr>
          <w:rFonts w:asciiTheme="minorHAnsi" w:hAnsiTheme="minorHAnsi"/>
          <w:sz w:val="24"/>
          <w:szCs w:val="24"/>
        </w:rPr>
        <w:t>θ</w:t>
      </w:r>
      <w:r w:rsidRPr="000537B7">
        <w:rPr>
          <w:rFonts w:asciiTheme="minorHAnsi" w:hAnsiTheme="minorHAnsi"/>
          <w:sz w:val="24"/>
          <w:szCs w:val="24"/>
        </w:rPr>
        <w:t>α συμμετ</w:t>
      </w:r>
      <w:r w:rsidR="00753D9E">
        <w:rPr>
          <w:rFonts w:asciiTheme="minorHAnsi" w:hAnsiTheme="minorHAnsi"/>
          <w:sz w:val="24"/>
          <w:szCs w:val="24"/>
        </w:rPr>
        <w:t xml:space="preserve">έχουν ομιλητές </w:t>
      </w:r>
      <w:r w:rsidR="007D6BB5">
        <w:rPr>
          <w:rFonts w:asciiTheme="minorHAnsi" w:hAnsiTheme="minorHAnsi"/>
          <w:sz w:val="24"/>
          <w:szCs w:val="24"/>
        </w:rPr>
        <w:t>από την Ελλάδα, τη Ρωσία</w:t>
      </w:r>
      <w:r w:rsidR="00B333A3">
        <w:rPr>
          <w:rFonts w:asciiTheme="minorHAnsi" w:hAnsiTheme="minorHAnsi"/>
          <w:sz w:val="24"/>
          <w:szCs w:val="24"/>
        </w:rPr>
        <w:t>, την Ουγγαρία, την Ουκρανία, την Εσθονία, την Ιταλία, τη Γερμανία, τη Λετονία, την Ιρλανδία, την Ταϊβάν, την Ολλανδία, την Κροατία, την Αρμενία, το Αζερμπαϊτζάν, την Αυστρία και την Ιαπωνία.</w:t>
      </w:r>
    </w:p>
    <w:p w:rsidR="000537B7" w:rsidRPr="000537B7" w:rsidRDefault="007D6BB5" w:rsidP="000537B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Προσκεκλημένος</w:t>
      </w:r>
      <w:r w:rsidR="004C60A8">
        <w:rPr>
          <w:rFonts w:asciiTheme="minorHAnsi" w:hAnsiTheme="minorHAnsi"/>
          <w:sz w:val="24"/>
          <w:szCs w:val="24"/>
        </w:rPr>
        <w:t xml:space="preserve"> κεντρικός ομιλητής στο Συνέδριο είναι ο Καθηγητής Α</w:t>
      </w:r>
      <w:r w:rsidR="003B4CDF">
        <w:rPr>
          <w:rFonts w:asciiTheme="minorHAnsi" w:hAnsiTheme="minorHAnsi"/>
          <w:sz w:val="24"/>
          <w:szCs w:val="24"/>
        </w:rPr>
        <w:t>ρχαιολογίας</w:t>
      </w:r>
      <w:r w:rsidR="00B333A3">
        <w:rPr>
          <w:rFonts w:asciiTheme="minorHAnsi" w:hAnsiTheme="minorHAnsi"/>
          <w:sz w:val="24"/>
          <w:szCs w:val="24"/>
        </w:rPr>
        <w:t xml:space="preserve"> </w:t>
      </w:r>
      <w:r w:rsidR="003B4CDF">
        <w:rPr>
          <w:rFonts w:asciiTheme="minorHAnsi" w:hAnsiTheme="minorHAnsi"/>
          <w:sz w:val="24"/>
          <w:szCs w:val="24"/>
        </w:rPr>
        <w:t xml:space="preserve">           </w:t>
      </w:r>
      <w:r w:rsidR="004C60A8">
        <w:rPr>
          <w:rFonts w:asciiTheme="minorHAnsi" w:hAnsiTheme="minorHAnsi"/>
          <w:sz w:val="24"/>
          <w:szCs w:val="24"/>
        </w:rPr>
        <w:t xml:space="preserve">κ. </w:t>
      </w:r>
      <w:r w:rsidR="00B333A3">
        <w:rPr>
          <w:rFonts w:asciiTheme="minorHAnsi" w:hAnsiTheme="minorHAnsi"/>
          <w:sz w:val="24"/>
          <w:szCs w:val="24"/>
        </w:rPr>
        <w:t xml:space="preserve">Νικόλαος </w:t>
      </w:r>
      <w:proofErr w:type="spellStart"/>
      <w:r w:rsidR="003B4CDF">
        <w:rPr>
          <w:rFonts w:asciiTheme="minorHAnsi" w:hAnsiTheme="minorHAnsi"/>
          <w:sz w:val="24"/>
          <w:szCs w:val="24"/>
        </w:rPr>
        <w:t>Σταμπολίδης</w:t>
      </w:r>
      <w:proofErr w:type="spellEnd"/>
      <w:r w:rsidR="003B4CDF">
        <w:rPr>
          <w:rFonts w:asciiTheme="minorHAnsi" w:hAnsiTheme="minorHAnsi"/>
          <w:sz w:val="24"/>
          <w:szCs w:val="24"/>
        </w:rPr>
        <w:t>,</w:t>
      </w:r>
      <w:r w:rsidR="003B4CDF" w:rsidRPr="003B4CDF">
        <w:rPr>
          <w:rFonts w:asciiTheme="minorHAnsi" w:hAnsiTheme="minorHAnsi"/>
          <w:sz w:val="24"/>
          <w:szCs w:val="24"/>
        </w:rPr>
        <w:t xml:space="preserve"> </w:t>
      </w:r>
      <w:r w:rsidR="003B4CDF">
        <w:rPr>
          <w:rFonts w:asciiTheme="minorHAnsi" w:hAnsiTheme="minorHAnsi"/>
          <w:sz w:val="24"/>
          <w:szCs w:val="24"/>
        </w:rPr>
        <w:t>Διευθυντής του Μουσείου Κυκλαδικής Τέχνης.</w:t>
      </w:r>
    </w:p>
    <w:p w:rsidR="007D6BB5" w:rsidRDefault="003B4CDF" w:rsidP="000537B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Παράλληλα με τις εργασίες του Συνεδρίου, θα λειτουργεί </w:t>
      </w:r>
      <w:r>
        <w:rPr>
          <w:sz w:val="24"/>
          <w:szCs w:val="24"/>
        </w:rPr>
        <w:t>στις εγκαταστάσεις του Μουσείου έκθεση (</w:t>
      </w:r>
      <w:r>
        <w:rPr>
          <w:sz w:val="24"/>
          <w:szCs w:val="24"/>
          <w:lang w:val="en-US"/>
        </w:rPr>
        <w:t>poster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exhibition</w:t>
      </w:r>
      <w:r>
        <w:rPr>
          <w:sz w:val="24"/>
          <w:szCs w:val="24"/>
        </w:rPr>
        <w:t xml:space="preserve">), η οποία θα δώσει την ευκαιρία στους εκπροσώπους   των μουσείων του εξωτερικού </w:t>
      </w:r>
      <w:r w:rsidR="008F1095">
        <w:rPr>
          <w:sz w:val="24"/>
          <w:szCs w:val="24"/>
        </w:rPr>
        <w:t>να γνωρίσουν τα ελληνικά μουσεία και τα</w:t>
      </w:r>
      <w:r w:rsidR="008D275D">
        <w:rPr>
          <w:sz w:val="24"/>
          <w:szCs w:val="24"/>
        </w:rPr>
        <w:t xml:space="preserve"> αρχεία λογοτεχνών και συνθετών. Στην έκθεση</w:t>
      </w:r>
      <w:r w:rsidR="008F1095">
        <w:rPr>
          <w:sz w:val="24"/>
          <w:szCs w:val="24"/>
        </w:rPr>
        <w:t xml:space="preserve"> λαμβάνουν μέρος οι παρακάτω φορείς: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Αριστοτέλειο Πανεπιστήμιο Θεσσαλονίκης</w:t>
      </w:r>
      <w:r w:rsidRPr="008F1095">
        <w:rPr>
          <w:sz w:val="24"/>
          <w:szCs w:val="24"/>
        </w:rPr>
        <w:t>/Αρχείο Νεοελληνικής Λογοτεχνίας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Α</w:t>
      </w:r>
      <w:r w:rsidRPr="008F1095">
        <w:rPr>
          <w:sz w:val="24"/>
          <w:szCs w:val="24"/>
        </w:rPr>
        <w:t xml:space="preserve">ρχείο </w:t>
      </w:r>
      <w:r w:rsidRPr="007D6BB5">
        <w:rPr>
          <w:sz w:val="24"/>
          <w:szCs w:val="24"/>
        </w:rPr>
        <w:t>ΕΡΤ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 xml:space="preserve">Βιβλιοθήκη </w:t>
      </w:r>
      <w:r w:rsidR="00B333A3" w:rsidRPr="008F1095">
        <w:rPr>
          <w:sz w:val="24"/>
          <w:szCs w:val="24"/>
        </w:rPr>
        <w:t xml:space="preserve">της </w:t>
      </w:r>
      <w:r w:rsidRPr="007D6BB5">
        <w:rPr>
          <w:sz w:val="24"/>
          <w:szCs w:val="24"/>
        </w:rPr>
        <w:t>Βουλής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7D6BB5">
        <w:rPr>
          <w:sz w:val="24"/>
          <w:szCs w:val="24"/>
        </w:rPr>
        <w:t>Βικελαία</w:t>
      </w:r>
      <w:proofErr w:type="spellEnd"/>
      <w:r w:rsidRPr="007D6BB5">
        <w:rPr>
          <w:sz w:val="24"/>
          <w:szCs w:val="24"/>
        </w:rPr>
        <w:t xml:space="preserve"> Δημοτική Βιβλιοθήκη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ΓΑΚ, Ιστορικό Αρχείο Κρήτης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7D6BB5">
        <w:rPr>
          <w:sz w:val="24"/>
          <w:szCs w:val="24"/>
        </w:rPr>
        <w:t>Γεν</w:t>
      </w:r>
      <w:r w:rsidR="00617217">
        <w:rPr>
          <w:sz w:val="24"/>
          <w:szCs w:val="24"/>
        </w:rPr>
        <w:t>ν</w:t>
      </w:r>
      <w:r w:rsidRPr="007D6BB5">
        <w:rPr>
          <w:sz w:val="24"/>
          <w:szCs w:val="24"/>
        </w:rPr>
        <w:t>άδειος</w:t>
      </w:r>
      <w:proofErr w:type="spellEnd"/>
      <w:r w:rsidRPr="007D6BB5">
        <w:rPr>
          <w:sz w:val="24"/>
          <w:szCs w:val="24"/>
        </w:rPr>
        <w:t xml:space="preserve"> Βιβλιοθήκη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lastRenderedPageBreak/>
        <w:t>Δημόσια Κεντρική Βιβλιοθήκη Σπάρτης</w:t>
      </w:r>
      <w:r w:rsidRPr="008F1095">
        <w:rPr>
          <w:sz w:val="24"/>
          <w:szCs w:val="24"/>
        </w:rPr>
        <w:t xml:space="preserve"> – Αρχείο </w:t>
      </w:r>
      <w:r w:rsidR="00B333A3" w:rsidRPr="008F1095">
        <w:rPr>
          <w:sz w:val="24"/>
          <w:szCs w:val="24"/>
        </w:rPr>
        <w:t xml:space="preserve">Νικηφόρου </w:t>
      </w:r>
      <w:r w:rsidRPr="008F1095">
        <w:rPr>
          <w:sz w:val="24"/>
          <w:szCs w:val="24"/>
        </w:rPr>
        <w:t>Βρεττάκου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Εθνική Βιβλιοθήκη</w:t>
      </w:r>
      <w:r w:rsidRPr="008F1095">
        <w:rPr>
          <w:sz w:val="24"/>
          <w:szCs w:val="24"/>
        </w:rPr>
        <w:t xml:space="preserve"> Ελλάδος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Εθνική Πινακοθήκη-Μουσείο Αλέξανδρου Σούτσου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Ε</w:t>
      </w:r>
      <w:r w:rsidR="00617217">
        <w:rPr>
          <w:sz w:val="24"/>
          <w:szCs w:val="24"/>
        </w:rPr>
        <w:t>λληνικό Λογοτεχνικό και Ιστορικό Αρχείο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Ι</w:t>
      </w:r>
      <w:r w:rsidRPr="008F1095">
        <w:rPr>
          <w:sz w:val="24"/>
          <w:szCs w:val="24"/>
        </w:rPr>
        <w:t>στορικό και Λογοτεχνικό Αρχείο Καβάλας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Ιστορικό Μουσείο Κρήτης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Μεγάλη Μουσική Βιβλιοθήκη της Ελλάδας «</w:t>
      </w:r>
      <w:proofErr w:type="spellStart"/>
      <w:r w:rsidRPr="007D6BB5">
        <w:rPr>
          <w:sz w:val="24"/>
          <w:szCs w:val="24"/>
        </w:rPr>
        <w:t>Λίλιαν</w:t>
      </w:r>
      <w:proofErr w:type="spellEnd"/>
      <w:r w:rsidRPr="007D6BB5">
        <w:rPr>
          <w:sz w:val="24"/>
          <w:szCs w:val="24"/>
        </w:rPr>
        <w:t xml:space="preserve"> Βουδούρη»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Μουσείο «Λυχνοστάτης»</w:t>
      </w:r>
    </w:p>
    <w:p w:rsidR="007D6BB5" w:rsidRPr="007D6BB5" w:rsidRDefault="007D6BB5" w:rsidP="008F1095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7D6BB5">
        <w:rPr>
          <w:sz w:val="24"/>
          <w:szCs w:val="24"/>
        </w:rPr>
        <w:t>Μουσείο Μπενάκη</w:t>
      </w:r>
      <w:r w:rsidRPr="008F1095">
        <w:rPr>
          <w:sz w:val="24"/>
          <w:szCs w:val="24"/>
        </w:rPr>
        <w:t xml:space="preserve"> - </w:t>
      </w:r>
      <w:r w:rsidRPr="007D6BB5">
        <w:rPr>
          <w:sz w:val="24"/>
          <w:szCs w:val="24"/>
        </w:rPr>
        <w:t>Ιστορικ</w:t>
      </w:r>
      <w:r w:rsidRPr="008F1095">
        <w:rPr>
          <w:sz w:val="24"/>
          <w:szCs w:val="24"/>
        </w:rPr>
        <w:t>ά</w:t>
      </w:r>
      <w:r w:rsidRPr="007D6BB5">
        <w:rPr>
          <w:sz w:val="24"/>
          <w:szCs w:val="24"/>
        </w:rPr>
        <w:t xml:space="preserve"> Αρχεί</w:t>
      </w:r>
      <w:r w:rsidR="00B333A3" w:rsidRPr="008F1095">
        <w:rPr>
          <w:sz w:val="24"/>
          <w:szCs w:val="24"/>
        </w:rPr>
        <w:t>α</w:t>
      </w:r>
    </w:p>
    <w:p w:rsidR="007D6BB5" w:rsidRDefault="007D6BB5" w:rsidP="000537B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617217" w:rsidRDefault="00617217" w:rsidP="000537B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Στο πλαίσιο του συνεδρίου θα δοθεί συναυλία από το Μουσικό Σύνολο «ΙΑΜΑ» του Μουσείου Ιατρικής του Πανεπιστημίου Κρήτης.</w:t>
      </w:r>
    </w:p>
    <w:p w:rsidR="008F1095" w:rsidRDefault="001C547C" w:rsidP="0061721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διοργάνωση του Σ</w:t>
      </w:r>
      <w:r w:rsidR="007D6BB5" w:rsidRPr="008F1095">
        <w:rPr>
          <w:sz w:val="24"/>
          <w:szCs w:val="24"/>
        </w:rPr>
        <w:t xml:space="preserve">υνεδρίου </w:t>
      </w:r>
      <w:r w:rsidR="00617217">
        <w:rPr>
          <w:sz w:val="24"/>
          <w:szCs w:val="24"/>
        </w:rPr>
        <w:t xml:space="preserve">εντάσσεται στον εορτασμό του </w:t>
      </w:r>
      <w:r w:rsidR="007D6BB5" w:rsidRPr="008F1095">
        <w:rPr>
          <w:i/>
          <w:sz w:val="24"/>
          <w:szCs w:val="24"/>
        </w:rPr>
        <w:t>Έτους Νίκου Καζαντζάκη</w:t>
      </w:r>
      <w:r w:rsidR="00617217">
        <w:rPr>
          <w:i/>
          <w:sz w:val="24"/>
          <w:szCs w:val="24"/>
        </w:rPr>
        <w:t xml:space="preserve"> 2017</w:t>
      </w:r>
      <w:r>
        <w:rPr>
          <w:sz w:val="24"/>
          <w:szCs w:val="24"/>
        </w:rPr>
        <w:t>.</w:t>
      </w:r>
    </w:p>
    <w:p w:rsidR="00617217" w:rsidRDefault="00617217" w:rsidP="0061721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42C59" w:rsidRDefault="00142C59" w:rsidP="0061721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συμμετοχή στο συνέδριο γίνεται κατόπιν εγγραφής.</w:t>
      </w:r>
    </w:p>
    <w:p w:rsidR="009E2D7B" w:rsidRPr="00142C59" w:rsidRDefault="00FE692E" w:rsidP="008F1095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Πληροφορίες</w:t>
      </w:r>
      <w:r w:rsidRPr="00FE692E">
        <w:rPr>
          <w:rFonts w:asciiTheme="minorHAnsi" w:hAnsiTheme="minorHAnsi"/>
          <w:b/>
          <w:sz w:val="24"/>
          <w:szCs w:val="24"/>
        </w:rPr>
        <w:t>:</w:t>
      </w:r>
      <w:r w:rsidR="00142C59">
        <w:rPr>
          <w:rFonts w:asciiTheme="minorHAnsi" w:hAnsiTheme="minorHAnsi"/>
          <w:b/>
          <w:sz w:val="24"/>
          <w:szCs w:val="24"/>
        </w:rPr>
        <w:t xml:space="preserve"> 2810 741689, </w:t>
      </w:r>
      <w:r w:rsidR="00142C59" w:rsidRPr="00142C59">
        <w:rPr>
          <w:rFonts w:asciiTheme="minorHAnsi" w:hAnsiTheme="minorHAnsi"/>
          <w:b/>
          <w:sz w:val="24"/>
          <w:szCs w:val="24"/>
          <w:lang w:val="en-US"/>
        </w:rPr>
        <w:t>info</w:t>
      </w:r>
      <w:r w:rsidR="00142C59" w:rsidRPr="00142C59">
        <w:rPr>
          <w:rFonts w:asciiTheme="minorHAnsi" w:hAnsiTheme="minorHAnsi"/>
          <w:b/>
          <w:sz w:val="24"/>
          <w:szCs w:val="24"/>
        </w:rPr>
        <w:t>@</w:t>
      </w:r>
      <w:proofErr w:type="spellStart"/>
      <w:r w:rsidR="00142C59" w:rsidRPr="00142C59">
        <w:rPr>
          <w:rFonts w:asciiTheme="minorHAnsi" w:hAnsiTheme="minorHAnsi"/>
          <w:b/>
          <w:sz w:val="24"/>
          <w:szCs w:val="24"/>
          <w:lang w:val="en-US"/>
        </w:rPr>
        <w:t>kazantzaki</w:t>
      </w:r>
      <w:proofErr w:type="spellEnd"/>
      <w:r w:rsidR="00142C59" w:rsidRPr="00142C59">
        <w:rPr>
          <w:rFonts w:asciiTheme="minorHAnsi" w:hAnsiTheme="minorHAnsi"/>
          <w:b/>
          <w:sz w:val="24"/>
          <w:szCs w:val="24"/>
        </w:rPr>
        <w:t>.</w:t>
      </w:r>
      <w:r w:rsidR="00142C59" w:rsidRPr="00142C59">
        <w:rPr>
          <w:rFonts w:asciiTheme="minorHAnsi" w:hAnsiTheme="minorHAnsi"/>
          <w:b/>
          <w:sz w:val="24"/>
          <w:szCs w:val="24"/>
          <w:lang w:val="en-US"/>
        </w:rPr>
        <w:t>gr</w:t>
      </w:r>
      <w:r w:rsidR="00142C59">
        <w:rPr>
          <w:rFonts w:asciiTheme="minorHAnsi" w:hAnsiTheme="minorHAnsi"/>
          <w:b/>
          <w:sz w:val="24"/>
          <w:szCs w:val="24"/>
        </w:rPr>
        <w:t xml:space="preserve">, </w:t>
      </w:r>
      <w:r w:rsidR="00142C59">
        <w:rPr>
          <w:rFonts w:asciiTheme="minorHAnsi" w:hAnsiTheme="minorHAnsi"/>
          <w:b/>
          <w:sz w:val="24"/>
          <w:szCs w:val="24"/>
          <w:lang w:val="en-US"/>
        </w:rPr>
        <w:t>www</w:t>
      </w:r>
      <w:r w:rsidR="00142C59" w:rsidRPr="00142C59">
        <w:rPr>
          <w:rFonts w:asciiTheme="minorHAnsi" w:hAnsiTheme="minorHAnsi"/>
          <w:b/>
          <w:sz w:val="24"/>
          <w:szCs w:val="24"/>
        </w:rPr>
        <w:t>.</w:t>
      </w:r>
      <w:proofErr w:type="spellStart"/>
      <w:r w:rsidR="00142C59">
        <w:rPr>
          <w:rFonts w:asciiTheme="minorHAnsi" w:hAnsiTheme="minorHAnsi"/>
          <w:b/>
          <w:sz w:val="24"/>
          <w:szCs w:val="24"/>
          <w:lang w:val="en-US"/>
        </w:rPr>
        <w:t>kazantzaki</w:t>
      </w:r>
      <w:proofErr w:type="spellEnd"/>
      <w:r w:rsidR="00142C59" w:rsidRPr="00142C59">
        <w:rPr>
          <w:rFonts w:asciiTheme="minorHAnsi" w:hAnsiTheme="minorHAnsi"/>
          <w:b/>
          <w:sz w:val="24"/>
          <w:szCs w:val="24"/>
        </w:rPr>
        <w:t>.</w:t>
      </w:r>
      <w:r w:rsidR="00142C59">
        <w:rPr>
          <w:rFonts w:asciiTheme="minorHAnsi" w:hAnsiTheme="minorHAnsi"/>
          <w:b/>
          <w:sz w:val="24"/>
          <w:szCs w:val="24"/>
          <w:lang w:val="en-US"/>
        </w:rPr>
        <w:t>gr</w:t>
      </w:r>
    </w:p>
    <w:sectPr w:rsidR="009E2D7B" w:rsidRPr="00142C59" w:rsidSect="000537B7">
      <w:pgSz w:w="11906" w:h="16838" w:code="9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Script">
    <w:panose1 w:val="030B0504020000000003"/>
    <w:charset w:val="A1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638"/>
    <w:multiLevelType w:val="hybridMultilevel"/>
    <w:tmpl w:val="A1B4230C"/>
    <w:lvl w:ilvl="0" w:tplc="5E84745C">
      <w:start w:val="2"/>
      <w:numFmt w:val="bullet"/>
      <w:lvlText w:val="-"/>
      <w:lvlJc w:val="left"/>
      <w:pPr>
        <w:ind w:left="720" w:hanging="360"/>
      </w:pPr>
      <w:rPr>
        <w:rFonts w:ascii="Segoe Script" w:eastAsia="Calibri" w:hAnsi="Segoe Script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33F7"/>
    <w:multiLevelType w:val="hybridMultilevel"/>
    <w:tmpl w:val="94F04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22155"/>
    <w:multiLevelType w:val="hybridMultilevel"/>
    <w:tmpl w:val="45B6E9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9E"/>
    <w:rsid w:val="000140F0"/>
    <w:rsid w:val="00020D6A"/>
    <w:rsid w:val="000537B7"/>
    <w:rsid w:val="00061964"/>
    <w:rsid w:val="00097389"/>
    <w:rsid w:val="00142C59"/>
    <w:rsid w:val="00164380"/>
    <w:rsid w:val="00192C99"/>
    <w:rsid w:val="001C547C"/>
    <w:rsid w:val="002131C8"/>
    <w:rsid w:val="00216D1C"/>
    <w:rsid w:val="00245F12"/>
    <w:rsid w:val="00272FE7"/>
    <w:rsid w:val="003075B7"/>
    <w:rsid w:val="003B4CDF"/>
    <w:rsid w:val="003C2A2A"/>
    <w:rsid w:val="003E103F"/>
    <w:rsid w:val="003E4F0C"/>
    <w:rsid w:val="004C60A8"/>
    <w:rsid w:val="00515868"/>
    <w:rsid w:val="00541261"/>
    <w:rsid w:val="0057129A"/>
    <w:rsid w:val="0058505C"/>
    <w:rsid w:val="005B43F6"/>
    <w:rsid w:val="005D78B3"/>
    <w:rsid w:val="00617217"/>
    <w:rsid w:val="00624B95"/>
    <w:rsid w:val="00634392"/>
    <w:rsid w:val="00660C9B"/>
    <w:rsid w:val="00666B03"/>
    <w:rsid w:val="00680ABA"/>
    <w:rsid w:val="006F22E7"/>
    <w:rsid w:val="007140BD"/>
    <w:rsid w:val="007337C5"/>
    <w:rsid w:val="00753D9E"/>
    <w:rsid w:val="00763F17"/>
    <w:rsid w:val="007704E4"/>
    <w:rsid w:val="007A6AB7"/>
    <w:rsid w:val="007D6BB5"/>
    <w:rsid w:val="008126E9"/>
    <w:rsid w:val="008218F4"/>
    <w:rsid w:val="00822658"/>
    <w:rsid w:val="0082619E"/>
    <w:rsid w:val="00872C83"/>
    <w:rsid w:val="008904E9"/>
    <w:rsid w:val="008A68C4"/>
    <w:rsid w:val="008D275D"/>
    <w:rsid w:val="008F1095"/>
    <w:rsid w:val="008F2A56"/>
    <w:rsid w:val="00941551"/>
    <w:rsid w:val="00980132"/>
    <w:rsid w:val="00997B82"/>
    <w:rsid w:val="009E2D7B"/>
    <w:rsid w:val="00A74F84"/>
    <w:rsid w:val="00A80C85"/>
    <w:rsid w:val="00AD0EB1"/>
    <w:rsid w:val="00B01A15"/>
    <w:rsid w:val="00B20A27"/>
    <w:rsid w:val="00B333A3"/>
    <w:rsid w:val="00B40D4A"/>
    <w:rsid w:val="00B63262"/>
    <w:rsid w:val="00BA64E8"/>
    <w:rsid w:val="00BB006B"/>
    <w:rsid w:val="00CD63F7"/>
    <w:rsid w:val="00D66D51"/>
    <w:rsid w:val="00E2489C"/>
    <w:rsid w:val="00ED04D4"/>
    <w:rsid w:val="00FA53BC"/>
    <w:rsid w:val="00FB6E8D"/>
    <w:rsid w:val="00FC0072"/>
    <w:rsid w:val="00FE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56FA"/>
  <w15:docId w15:val="{7C7222D6-6CDA-412A-9BFF-8AF6EEB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D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D78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78B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ListParagraph">
    <w:name w:val="List Paragraph"/>
    <w:basedOn w:val="Normal"/>
    <w:uiPriority w:val="34"/>
    <w:qFormat/>
    <w:rsid w:val="00822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37B7"/>
    <w:pPr>
      <w:tabs>
        <w:tab w:val="center" w:pos="4153"/>
        <w:tab w:val="right" w:pos="8306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37B7"/>
    <w:rPr>
      <w:rFonts w:eastAsia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2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4C12DA-C6A6-49F3-BAC2-4D79927E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</dc:creator>
  <cp:keywords/>
  <cp:lastModifiedBy>User</cp:lastModifiedBy>
  <cp:revision>3</cp:revision>
  <cp:lastPrinted>2015-04-22T12:26:00Z</cp:lastPrinted>
  <dcterms:created xsi:type="dcterms:W3CDTF">2017-09-14T11:38:00Z</dcterms:created>
  <dcterms:modified xsi:type="dcterms:W3CDTF">2017-09-14T11:46:00Z</dcterms:modified>
</cp:coreProperties>
</file>